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418"/>
        <w:gridCol w:w="4677"/>
      </w:tblGrid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52" w:type="dxa"/>
            <w:shd w:val="clear" w:color="auto" w:fill="FF0000"/>
          </w:tcPr>
          <w:p w:rsidR="00462F4D" w:rsidRPr="00462F4D" w:rsidRDefault="00462F4D" w:rsidP="00462F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4D">
              <w:rPr>
                <w:rFonts w:ascii="Arial" w:hAnsi="Arial" w:cs="Arial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shd w:val="clear" w:color="auto" w:fill="FF0000"/>
          </w:tcPr>
          <w:p w:rsidR="00462F4D" w:rsidRPr="00462F4D" w:rsidRDefault="00462F4D" w:rsidP="00462F4D">
            <w:pPr>
              <w:ind w:lef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4D">
              <w:rPr>
                <w:rFonts w:ascii="Arial" w:hAnsi="Arial" w:cs="Arial"/>
                <w:b/>
                <w:sz w:val="18"/>
                <w:szCs w:val="18"/>
              </w:rPr>
              <w:t>ЦЕНА</w:t>
            </w:r>
          </w:p>
        </w:tc>
        <w:tc>
          <w:tcPr>
            <w:tcW w:w="4677" w:type="dxa"/>
            <w:shd w:val="clear" w:color="auto" w:fill="FF0000"/>
          </w:tcPr>
          <w:p w:rsidR="00462F4D" w:rsidRPr="00462F4D" w:rsidRDefault="00462F4D" w:rsidP="00462F4D">
            <w:pPr>
              <w:ind w:lef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2F4D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652" w:type="dxa"/>
          </w:tcPr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 автоэлектрика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механика</w:t>
            </w:r>
          </w:p>
          <w:p w:rsidR="00462F4D" w:rsidRPr="006F7A33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Pr="006F7A33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выезда мастера в пределах МКАД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652" w:type="dxa"/>
          </w:tcPr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Компьютерная диагностика </w:t>
            </w:r>
          </w:p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F4D" w:rsidRPr="000F48EE" w:rsidRDefault="00462F4D" w:rsidP="00462F4D">
            <w:pPr>
              <w:ind w:left="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F4D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60 минут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3652" w:type="dxa"/>
          </w:tcPr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штатного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иммобилайзера</w:t>
            </w:r>
            <w:proofErr w:type="spellEnd"/>
          </w:p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4000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4677" w:type="dxa"/>
          </w:tcPr>
          <w:p w:rsidR="00462F4D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зависит от года выпуска, марки и модели автомобиля – уточняйте у специалиста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52" w:type="dxa"/>
          </w:tcPr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замка зажигания</w:t>
            </w:r>
          </w:p>
          <w:p w:rsidR="00462F4D" w:rsidRDefault="00462F4D" w:rsidP="00462F4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2000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4677" w:type="dxa"/>
          </w:tcPr>
          <w:p w:rsidR="00462F4D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оговаривается отдельно с учетом года выпуска, марки и модели автомобиля – уточняйте у специалиста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Зарядка АКБ простая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0F48E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30 минут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Зарядка АКБ сложная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C03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4677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60 минут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Поиск утечки тока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C03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будет зависеть от сложности ремонта и наличия скрытых поломок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проводки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C03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будет зависеть от сложности ремонта и наличия скрытых поломок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клемм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C03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4677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60 минут</w:t>
            </w:r>
          </w:p>
        </w:tc>
      </w:tr>
      <w:tr w:rsidR="00462F4D" w:rsidTr="00462F4D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652" w:type="dxa"/>
          </w:tcPr>
          <w:p w:rsidR="00462F4D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сигнализации установленной</w:t>
            </w:r>
          </w:p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Легковое</w:t>
            </w:r>
            <w:r w:rsidRPr="00C0389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грузовое авто</w:t>
            </w:r>
          </w:p>
        </w:tc>
        <w:tc>
          <w:tcPr>
            <w:tcW w:w="1418" w:type="dxa"/>
          </w:tcPr>
          <w:p w:rsidR="00462F4D" w:rsidRDefault="00462F4D" w:rsidP="00462F4D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  <w:p w:rsidR="00462F4D" w:rsidRPr="006F7A33" w:rsidRDefault="00462F4D" w:rsidP="00462F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2000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4677" w:type="dxa"/>
          </w:tcPr>
          <w:p w:rsidR="00462F4D" w:rsidRPr="006F7A33" w:rsidRDefault="00462F4D" w:rsidP="00462F4D">
            <w:pPr>
              <w:ind w:left="1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Цена зависит от типа установленной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автосигнализации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количеству секреток, уточняйте у специалиста</w:t>
            </w:r>
            <w:proofErr w:type="gramEnd"/>
          </w:p>
        </w:tc>
      </w:tr>
    </w:tbl>
    <w:p w:rsidR="00462F4D" w:rsidRDefault="00462F4D" w:rsidP="006F7A33"/>
    <w:p w:rsidR="006F7A33" w:rsidRDefault="00462F4D" w:rsidP="006F7A33">
      <w:r>
        <w:t xml:space="preserve">*Цены на </w:t>
      </w:r>
      <w:r w:rsidR="006F7A33">
        <w:t>работ</w:t>
      </w:r>
      <w:r>
        <w:t>ы</w:t>
      </w:r>
      <w:r w:rsidR="006F7A33">
        <w:t>, не указанн</w:t>
      </w:r>
      <w:r>
        <w:t>ые</w:t>
      </w:r>
      <w:r w:rsidR="006F7A33">
        <w:t xml:space="preserve"> в списке уточняйте у </w:t>
      </w:r>
      <w:r>
        <w:t>мастера</w:t>
      </w:r>
    </w:p>
    <w:p w:rsidR="006F7A33" w:rsidRDefault="006F7A33" w:rsidP="006F7A33">
      <w:r>
        <w:t>*Стоимость выезда мастера</w:t>
      </w:r>
      <w:r w:rsidR="00462F4D">
        <w:t xml:space="preserve"> автоэлектрик</w:t>
      </w:r>
      <w:r w:rsidR="00462F4D" w:rsidRPr="00462F4D">
        <w:t>/</w:t>
      </w:r>
      <w:r w:rsidR="00462F4D">
        <w:t>механика</w:t>
      </w:r>
      <w:r w:rsidR="00462F4D" w:rsidRPr="00462F4D">
        <w:t>/</w:t>
      </w:r>
      <w:r w:rsidR="00462F4D">
        <w:t>автомеханика</w:t>
      </w:r>
      <w:r>
        <w:t xml:space="preserve"> </w:t>
      </w:r>
      <w:r w:rsidR="00462F4D">
        <w:t xml:space="preserve">за МКАД – 50 </w:t>
      </w:r>
      <w:proofErr w:type="spellStart"/>
      <w:r w:rsidR="00462F4D">
        <w:t>руб</w:t>
      </w:r>
      <w:proofErr w:type="spellEnd"/>
      <w:r w:rsidR="00462F4D">
        <w:t>/</w:t>
      </w:r>
      <w:proofErr w:type="gramStart"/>
      <w:r w:rsidR="00462F4D">
        <w:t>км</w:t>
      </w:r>
      <w:proofErr w:type="gramEnd"/>
    </w:p>
    <w:p w:rsidR="0092392C" w:rsidRDefault="00462F4D" w:rsidP="006F7A33">
      <w:r>
        <w:t xml:space="preserve">* При </w:t>
      </w:r>
      <w:r w:rsidR="006F7A33">
        <w:t>возникновени</w:t>
      </w:r>
      <w:r>
        <w:t>и</w:t>
      </w:r>
      <w:r w:rsidR="006F7A33">
        <w:t xml:space="preserve"> необходимости дополнительных работ, </w:t>
      </w:r>
      <w:r>
        <w:t xml:space="preserve"> </w:t>
      </w:r>
      <w:r w:rsidR="006F7A33">
        <w:t>вызванных скрытыми неисправностями автомобиля</w:t>
      </w:r>
      <w:r>
        <w:t>,</w:t>
      </w:r>
      <w:r w:rsidR="006F7A33">
        <w:t xml:space="preserve"> стоимость работ может быть увеличена.</w:t>
      </w:r>
      <w:r>
        <w:t xml:space="preserve"> Цена</w:t>
      </w:r>
      <w:r w:rsidR="006F7A33">
        <w:t xml:space="preserve"> дополнительного часа – 1</w:t>
      </w:r>
      <w:r>
        <w:t>150 руб.</w:t>
      </w:r>
    </w:p>
    <w:sectPr w:rsidR="0092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7A33"/>
    <w:rsid w:val="000F48EE"/>
    <w:rsid w:val="00462F4D"/>
    <w:rsid w:val="006F7A33"/>
    <w:rsid w:val="0092392C"/>
    <w:rsid w:val="00C0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2019-03-20T14:01:00Z</dcterms:created>
  <dcterms:modified xsi:type="dcterms:W3CDTF">2019-03-20T14:40:00Z</dcterms:modified>
</cp:coreProperties>
</file>